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一文读懂</w:t>
      </w: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《黄石市排污权租赁管理办法（试行）》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为盘活生态环境资源、优化营商环境、精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准解决企业短期生产排污指标难题，黄石市生态环境局正式出台《黄石市排污权租赁管理办法（试行）》。本文为广大企业、市民全方位解读新政核心内容，让大家快速看懂什么是排污权租赁、谁能租、怎么租、哪些不能租、怎么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一、什么是排污权租赁？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简单来说：排污权就是企业合法的“排污额度”。排污权租赁，就是有富余排污指标的企业，临时把闲置额度租给短期指标不够用的企业，属于短期、有偿、合规的资源共享，不是永久买卖。租赁期间，指标使用权归承租方；租赁到期后，指标自动归还原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本次租赁主要覆盖4类污染物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化学需氧量、氨氮、二氧化硫、氮氧化物，后续省级允许的其他污染物也可参照执行。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租赁时间怎么算？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以月为最小单位，最长可租24个月，且不能超过原有排污权有效期及当年年底。不足一个月按整月计算。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重要提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醒：</w:t>
      </w:r>
      <w:r>
        <w:rPr>
          <w:rFonts w:hint="eastAsia" w:ascii="仿宋" w:hAnsi="仿宋" w:eastAsia="仿宋" w:cs="仿宋"/>
          <w:sz w:val="32"/>
          <w:szCs w:val="32"/>
        </w:rPr>
        <w:t>无偿取得的排污权，补齐有偿使用费后才可出租；租赁不免除企业日常环保治理、达标排放、台账管理等法定责任。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二、哪些企业可以出租排污权？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企业手里有闲置、富余指标，都可以合规出租，主要包括五类：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通过技改、治污、清洁生产，主动减排省下的富余排污指标；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企业减产、停产，当年没用完的排污额度；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新项目已购买指标但暂未投产，暂时闲置的排污权；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企业关停、迁出形成的富余指标（按程序审核后可租赁盘活）；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经生态环境部门审核认定的其他富余情形。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三、哪些企业可以承租排污权？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专门解决企业短期、临时、突发的指标缺口，不用为短期增产专门购买全套排污权，降低企业成本：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临时性生产波动，短期产量增加、无需新办环评的；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处置突发生产事故，临时增加排放的；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治污设备调试阶段，短期排放超许可额度的；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历史遗留问题导致短期指标不足的；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重点项目建设临时需要排污指标保障的。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四、重点红线！这些情况绝对不能租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为守住环境底线、规范市场秩序，办法明确禁止租赁情形，企业务必对照自查：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排污权有纠纷、被查封冻结、抵押未解的，禁止租赁；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新建、改建、扩建项目新增总量需求，不能靠租赁解决；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企业处于挂牌督办、整改期、失信名单、在线监测造假的，禁止租赁；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未批先扩产能、违规增产导致指标不足的，不予租赁；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区域水质、空气质量未达标地区，不得租赁增加本地污染物总量；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不符合重污染天气应急管控要求的；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 租赁期内，同一指标不能同时租入、租出，不得二次转让、抵押。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五、租赁价格与交易方式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价格底线：租赁价格不得低于省级上年度交易基价，保障市场规范、防止低价无序交易；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三种交易方式：企业自主协议租赁、平台挂牌租赁、多方竞价租赁；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全程线上办理：所有交易统一在黄石市生态环境权益服务平台、长江生态环境权益平台开展，公开透明、全程留痕。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六、最全办理流程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线上提交申请：企业在平台上传营业执照、排污许可证、权属证明、租赁原因、数量、时长等材料；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分级审核：同区县租赁由属地分局审核，跨区县租赁由市局审核，跨流域、跨市按省级规定报批；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缴费履约：审核通过3日内预缴30%保证金，成交后补齐尾款，未成交款项无息退还；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公示确认：生态环境部门审核成交结果并公示；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签约备案：双方签订租赁合同，15个工作日内完成排污许可证临时登载备案，出具变更确认函。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七、日常监管与风险管控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实时监控预警：依托企业在线监测系统，排放量达到许可总量90%自动预警，督促企业限产减排，杜绝超标；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超标从严查处：超总量排污直接依法处罚、纳入失信名单；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台账全程追溯：全市建立统一租赁台账，信息实时更新、可查可溯；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年度公开公示：每年公开租赁交易信息，接受社会监督；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常态化核查：每年至少开展一次专项核查，严查违规租赁、虚假租赁、超期使用等问题。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八、政策利好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盘活存量资产：减排企业的闲置指标变“活资源”，增加企业绿色收益；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降低经营成本：短期增产不用高价购买永久排污权，大幅减轻企业压力；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精准助企纾困：针对性解决调试生产、临时扩产、应急处置的指标难题；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规范市场秩序：全程公开透明、制度化管控，杜绝私下交易、无序交易；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助力绿色发展：倒逼企业主动减排、技改升级，提升区域环境资源利用效率。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九、实施说明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本办法自2026年8月18日起试行，有效期两年。试行期间，国家、省里如有新规定，按最新政策执行。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YWVlYTUzNzIxNDFkYzVjMmUzZjZkNmJmN2QzYTIifQ=="/>
  </w:docVars>
  <w:rsids>
    <w:rsidRoot w:val="18941A81"/>
    <w:rsid w:val="1894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1728</Words>
  <Characters>1773</Characters>
  <Lines>0</Lines>
  <Paragraphs>0</Paragraphs>
  <TotalTime>946</TotalTime>
  <ScaleCrop>false</ScaleCrop>
  <LinksUpToDate>false</LinksUpToDate>
  <CharactersWithSpaces>1809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2026-08-27T08:41:00Z</dcterms:created>
  <dc:creator>娅娅</dc:creator>
  <cp:lastModifiedBy>娅娅</cp:lastModifiedBy>
  <dcterms:modified xsi:type="dcterms:W3CDTF">2026-09-01T07:11:55Z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82AFA0A3FE004D8E88AC6BE0FA0E463C_11</vt:lpwstr>
  </property>
</Properties>
</file>